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="288" w:lineRule="auto"/>
        <w:rPr>
          <w:color w:val="212529"/>
          <w:sz w:val="36"/>
          <w:szCs w:val="36"/>
          <w:highlight w:val="white"/>
        </w:rPr>
      </w:pPr>
      <w:bookmarkStart w:colFirst="0" w:colLast="0" w:name="_trhn0kxt0um6" w:id="0"/>
      <w:bookmarkEnd w:id="0"/>
      <w:r w:rsidDel="00000000" w:rsidR="00000000" w:rsidRPr="00000000">
        <w:rPr>
          <w:color w:val="212529"/>
          <w:sz w:val="36"/>
          <w:szCs w:val="36"/>
          <w:highlight w:val="white"/>
          <w:rtl w:val="0"/>
        </w:rPr>
        <w:t xml:space="preserve">PON Reti d’Istituto</w:t>
      </w:r>
    </w:p>
    <w:p w:rsidR="00000000" w:rsidDel="00000000" w:rsidP="00000000" w:rsidRDefault="00000000" w:rsidRPr="00000000" w14:paraId="00000002">
      <w:pPr>
        <w:rPr>
          <w:color w:val="212529"/>
          <w:sz w:val="30"/>
          <w:szCs w:val="30"/>
          <w:highlight w:val="white"/>
        </w:rPr>
      </w:pPr>
      <w:r w:rsidDel="00000000" w:rsidR="00000000" w:rsidRPr="00000000">
        <w:rPr>
          <w:color w:val="212529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80" w:before="0" w:line="288" w:lineRule="auto"/>
        <w:rPr>
          <w:color w:val="212529"/>
          <w:sz w:val="36"/>
          <w:szCs w:val="36"/>
        </w:rPr>
      </w:pPr>
      <w:bookmarkStart w:colFirst="0" w:colLast="0" w:name="_msacsnt1trwx" w:id="1"/>
      <w:bookmarkEnd w:id="1"/>
      <w:r w:rsidDel="00000000" w:rsidR="00000000" w:rsidRPr="00000000">
        <w:rPr>
          <w:color w:val="212529"/>
          <w:sz w:val="36"/>
          <w:szCs w:val="36"/>
          <w:rtl w:val="0"/>
        </w:rPr>
        <w:t xml:space="preserve">Cablaggio strutturato e sicuro all’interno degli edifici scolastici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rFonts w:ascii="Verdana" w:cs="Verdana" w:eastAsia="Verdana" w:hAnsi="Verdana"/>
          <w:color w:val="21252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12529"/>
          <w:sz w:val="24"/>
          <w:szCs w:val="24"/>
          <w:rtl w:val="0"/>
        </w:rPr>
        <w:t xml:space="preserve">Il presente Avviso è finalizzato alla realizzazione di reti locali, sia cablate che wireless, all’interno delle istituzioni scolastiche.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rFonts w:ascii="Verdana" w:cs="Verdana" w:eastAsia="Verdana" w:hAnsi="Verdana"/>
          <w:color w:val="21252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12529"/>
          <w:sz w:val="24"/>
          <w:szCs w:val="24"/>
          <w:rtl w:val="0"/>
        </w:rPr>
        <w:t xml:space="preserve">L’obiettivo è quello di dotare gli edifici scolastici di un’infrastruttura di rete capace di coprire gli spazi didattici e amministrativi delle scuole, nonché di consentire la connessione alla rete da parte del personale scolastico, delle studentesse e degli studenti, assicurando, altresì, il cablaggio degli spazi, la sicurezza informatica dei dati, la gestione e autenticazione degli accessi. La misura prevede la realizzazione di reti che possono riguardare singoli edifici scolastici o aggregati di edifici con il ricorso a tecnologie sia wired (cablaggio) sia wireless (WiFi), LAN e WLAN.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hd w:fill="ffffff" w:val="clear"/>
        <w:spacing w:after="40" w:before="0" w:line="288" w:lineRule="auto"/>
        <w:rPr>
          <w:color w:val="212529"/>
        </w:rPr>
      </w:pPr>
      <w:bookmarkStart w:colFirst="0" w:colLast="0" w:name="_225q65807cad" w:id="2"/>
      <w:bookmarkEnd w:id="2"/>
      <w:r w:rsidDel="00000000" w:rsidR="00000000" w:rsidRPr="00000000">
        <w:rPr>
          <w:color w:val="212529"/>
          <w:rtl w:val="0"/>
        </w:rPr>
        <w:t xml:space="preserve">Documenti progetto:</w:t>
      </w:r>
    </w:p>
    <w:p w:rsidR="00000000" w:rsidDel="00000000" w:rsidP="00000000" w:rsidRDefault="00000000" w:rsidRPr="00000000" w14:paraId="00000007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6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Avviso PubblicoDownload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7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Piano_1056085_00131_SPIC81100P_20210727194544_21782_28-07-2021Download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8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Lettera_SPIC81100P_20480_1056085_769_1-3Download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9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1.-ASSUNZIONE-IN-BILANCIO-pon-WLAN-LANDownload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0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FIRMATO_2.-disseminazione-RetiDownload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1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FIRMATO_3.-decreto-assunzione-incarico-RUP-reti.docxDownload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2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FIRMATO_4.-DECRETO-INCARICO-DSGA.docxDownload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3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FIRMATO_5.-NOMINA-DSGA.docxDownload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4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FIRMATO_timbro_6.-DECRETO-INCARICO-Progettista-interno-incarico-NON-ONEROSO.docxDownload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5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timbro_7.-DECRETO-INCARICO-Collaudatore-NON-ONEROSO.docx-signedDownload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6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timbro_8.-DETERMINA-di-AVVIO-PROCEDURA-MEPA-TRATTATIVA-DIRETTA.docx-signed-1Download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7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timbro_9.-Disciplinare-di-gara.docx-signed-1Download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8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9.1-Capitolato.docx-2Download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9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timbro_10.-DETERMINA-A-CONTRARRE-DOPO-TRATTATIVA-DIRETTA-CON-UNICO-FORNITORE.-signedDownload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20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timbro_11.-Provvedimento-ds-mancata-applicazione-principio-di-rotazione-Acquisto-economie-signed-1Download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cortonovo.edu.it/wp-content/uploads/sites/635/timbro_11.-Provvedimento-ds-mancata-applicazione-principio-di-rotazione-Acquisto-economie-signed-1.pdf" TargetMode="External"/><Relationship Id="rId11" Type="http://schemas.openxmlformats.org/officeDocument/2006/relationships/hyperlink" Target="https://icortonovo.edu.it/wp-content/uploads/sites/635/FIRMATO_3.-decreto-assunzione-incarico-RUP-reti.docx.pdf" TargetMode="External"/><Relationship Id="rId10" Type="http://schemas.openxmlformats.org/officeDocument/2006/relationships/hyperlink" Target="https://icortonovo.edu.it/wp-content/uploads/sites/635/FIRMATO_2.-disseminazione-Reti.pdf" TargetMode="External"/><Relationship Id="rId13" Type="http://schemas.openxmlformats.org/officeDocument/2006/relationships/hyperlink" Target="https://icortonovo.edu.it/wp-content/uploads/sites/635/FIRMATO_5.-NOMINA-DSGA.docx.pdf" TargetMode="External"/><Relationship Id="rId12" Type="http://schemas.openxmlformats.org/officeDocument/2006/relationships/hyperlink" Target="https://icortonovo.edu.it/wp-content/uploads/sites/635/FIRMATO_4.-DECRETO-INCARICO-DSGA.docx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rtonovo.edu.it/wp-content/uploads/sites/635/1.-ASSUNZIONE-IN-BILANCIO-pon-WLAN-LAN.pdf" TargetMode="External"/><Relationship Id="rId15" Type="http://schemas.openxmlformats.org/officeDocument/2006/relationships/hyperlink" Target="https://icortonovo.edu.it/wp-content/uploads/sites/635/timbro_7.-DECRETO-INCARICO-Collaudatore-NON-ONEROSO.docx-signed.pdf" TargetMode="External"/><Relationship Id="rId14" Type="http://schemas.openxmlformats.org/officeDocument/2006/relationships/hyperlink" Target="https://icortonovo.edu.it/wp-content/uploads/sites/635/FIRMATO_timbro_6.-DECRETO-INCARICO-Progettista-interno-incarico-NON-ONEROSO.docx.pdf" TargetMode="External"/><Relationship Id="rId17" Type="http://schemas.openxmlformats.org/officeDocument/2006/relationships/hyperlink" Target="https://icortonovo.edu.it/wp-content/uploads/sites/635/timbro_9.-Disciplinare-di-gara.docx-signed-1.pdf" TargetMode="External"/><Relationship Id="rId16" Type="http://schemas.openxmlformats.org/officeDocument/2006/relationships/hyperlink" Target="https://icortonovo.edu.it/wp-content/uploads/sites/635/timbro_8.-DETERMINA-di-AVVIO-PROCEDURA-MEPA-TRATTATIVA-DIRETTA.docx-signed-1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icortonovo.edu.it/wp-content/uploads/sites/635/timbro_10.-DETERMINA-A-CONTRARRE-DOPO-TRATTATIVA-DIRETTA-CON-UNICO-FORNITORE.-signed.pdf" TargetMode="External"/><Relationship Id="rId6" Type="http://schemas.openxmlformats.org/officeDocument/2006/relationships/hyperlink" Target="https://icortonovo.edu.it/wp-content/uploads/sites/635/m_pi.AOODGEFID.REGISTRO-UFFICIALEU.0020480.20-07-2021.pdf" TargetMode="External"/><Relationship Id="rId18" Type="http://schemas.openxmlformats.org/officeDocument/2006/relationships/hyperlink" Target="https://icortonovo.edu.it/wp-content/uploads/sites/635/9.1-Capitolato.docx-2.pdf" TargetMode="External"/><Relationship Id="rId7" Type="http://schemas.openxmlformats.org/officeDocument/2006/relationships/hyperlink" Target="https://icortonovo.edu.it/wp-content/uploads/sites/635/Piano_1056085_00131_SPIC81100P_20210727194544_21782_28-07-2021.pdf" TargetMode="External"/><Relationship Id="rId8" Type="http://schemas.openxmlformats.org/officeDocument/2006/relationships/hyperlink" Target="https://icortonovo.edu.it/wp-content/uploads/sites/635/Lettera_SPIC81100P_20480_1056085_769_1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